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DF" w:rsidRDefault="00875ADF" w:rsidP="006A3E57">
      <w:pPr>
        <w:pStyle w:val="a4"/>
        <w:spacing w:after="0" w:line="240" w:lineRule="auto"/>
        <w:jc w:val="left"/>
        <w:rPr>
          <w:rFonts w:asciiTheme="minorHAnsi" w:hAnsiTheme="minorHAnsi"/>
        </w:rPr>
      </w:pPr>
      <w:r w:rsidRPr="0078018D">
        <w:rPr>
          <w:rFonts w:asciiTheme="minorHAnsi" w:hAnsiTheme="minorHAnsi"/>
        </w:rPr>
        <w:t>The sediments of Glyphada cave at Diros Laconia and their contribution to the study of the paleoenvironment</w:t>
      </w:r>
      <w:r w:rsidR="004A3EF8">
        <w:rPr>
          <w:rFonts w:asciiTheme="minorHAnsi" w:hAnsiTheme="minorHAnsi"/>
        </w:rPr>
        <w:t xml:space="preserve">   b.</w:t>
      </w:r>
    </w:p>
    <w:p w:rsidR="006A3E57" w:rsidRDefault="006A3E57" w:rsidP="006A3E57">
      <w:pPr>
        <w:spacing w:after="0" w:line="240" w:lineRule="auto"/>
        <w:rPr>
          <w:lang w:val="en-US"/>
        </w:rPr>
      </w:pPr>
      <w:r w:rsidRPr="006A3E57">
        <w:rPr>
          <w:u w:val="single"/>
          <w:lang w:val="en-US"/>
        </w:rPr>
        <w:t>Dr Vassilis Giannopoulos</w:t>
      </w:r>
      <w:r>
        <w:rPr>
          <w:vertAlign w:val="superscript"/>
          <w:lang w:val="en-US"/>
        </w:rPr>
        <w:t xml:space="preserve"> </w:t>
      </w:r>
      <w:r w:rsidRPr="006A3E57">
        <w:rPr>
          <w:vertAlign w:val="superscript"/>
          <w:lang w:val="en-US"/>
        </w:rPr>
        <w:t>1</w:t>
      </w:r>
      <w:r>
        <w:rPr>
          <w:lang w:val="en-US"/>
        </w:rPr>
        <w:t>and</w:t>
      </w:r>
      <w:r w:rsidRPr="006A3E57">
        <w:rPr>
          <w:lang w:val="en-US"/>
        </w:rPr>
        <w:t xml:space="preserve"> </w:t>
      </w:r>
      <w:r>
        <w:rPr>
          <w:lang w:val="en-US"/>
        </w:rPr>
        <w:t>Ioannis Giannopoulos</w:t>
      </w:r>
      <w:r w:rsidRPr="006A3E57">
        <w:rPr>
          <w:vertAlign w:val="superscript"/>
          <w:lang w:val="en-US"/>
        </w:rPr>
        <w:t>2</w:t>
      </w:r>
      <w:r w:rsidRPr="006A3E57">
        <w:rPr>
          <w:lang w:val="en-US"/>
        </w:rPr>
        <w:t xml:space="preserve"> </w:t>
      </w:r>
    </w:p>
    <w:p w:rsidR="006A3E57" w:rsidRDefault="006A3E57" w:rsidP="006A3E57">
      <w:pPr>
        <w:spacing w:after="0" w:line="240" w:lineRule="auto"/>
        <w:rPr>
          <w:lang w:val="en-US"/>
        </w:rPr>
      </w:pPr>
    </w:p>
    <w:p w:rsidR="006A3E57" w:rsidRPr="006C0516" w:rsidRDefault="006A3E57" w:rsidP="00BA28A2">
      <w:pPr>
        <w:spacing w:after="0" w:line="240" w:lineRule="auto"/>
        <w:rPr>
          <w:sz w:val="20"/>
          <w:szCs w:val="20"/>
          <w:lang w:val="en-US"/>
        </w:rPr>
      </w:pPr>
      <w:r w:rsidRPr="006C0516">
        <w:rPr>
          <w:sz w:val="20"/>
          <w:szCs w:val="20"/>
          <w:vertAlign w:val="superscript"/>
          <w:lang w:val="en-US"/>
        </w:rPr>
        <w:t>1</w:t>
      </w:r>
      <w:r w:rsidRPr="006C0516">
        <w:rPr>
          <w:sz w:val="20"/>
          <w:szCs w:val="20"/>
          <w:lang w:val="en-US"/>
        </w:rPr>
        <w:t>Ephory of Paleoanthropology-Speleology, Greek Ministry of Culture, Ardittou 34b, 11636 Athens</w:t>
      </w:r>
      <w:r w:rsidR="006C0516" w:rsidRPr="006C0516">
        <w:rPr>
          <w:sz w:val="20"/>
          <w:szCs w:val="20"/>
          <w:lang w:val="en-US"/>
        </w:rPr>
        <w:t xml:space="preserve">, </w:t>
      </w:r>
      <w:bookmarkStart w:id="0" w:name="_GoBack"/>
      <w:bookmarkEnd w:id="0"/>
      <w:r w:rsidR="006C0516" w:rsidRPr="006C0516">
        <w:rPr>
          <w:sz w:val="20"/>
          <w:szCs w:val="20"/>
          <w:lang w:val="en-US"/>
        </w:rPr>
        <w:t>billgiannopoulos@yahoo.gr</w:t>
      </w:r>
    </w:p>
    <w:p w:rsidR="006A3E57" w:rsidRPr="006C0516" w:rsidRDefault="006A3E57" w:rsidP="006C0516">
      <w:pPr>
        <w:pBdr>
          <w:bottom w:val="single" w:sz="12" w:space="1" w:color="auto"/>
        </w:pBdr>
        <w:spacing w:after="0" w:line="240" w:lineRule="auto"/>
        <w:jc w:val="both"/>
        <w:rPr>
          <w:sz w:val="20"/>
          <w:szCs w:val="20"/>
          <w:lang w:val="en-US"/>
        </w:rPr>
      </w:pPr>
      <w:r w:rsidRPr="006C0516">
        <w:rPr>
          <w:sz w:val="20"/>
          <w:szCs w:val="20"/>
          <w:vertAlign w:val="superscript"/>
          <w:lang w:val="en-US"/>
        </w:rPr>
        <w:t>2</w:t>
      </w:r>
      <w:r w:rsidR="006C0516" w:rsidRPr="006C0516">
        <w:rPr>
          <w:sz w:val="20"/>
          <w:szCs w:val="20"/>
          <w:lang w:val="en-US"/>
        </w:rPr>
        <w:t>Department of</w:t>
      </w:r>
      <w:r w:rsidR="006C0516">
        <w:rPr>
          <w:sz w:val="20"/>
          <w:szCs w:val="20"/>
          <w:lang w:val="en-US"/>
        </w:rPr>
        <w:t xml:space="preserve"> Geology, University of Athens, Aristophanous 59, 15232 Athens</w:t>
      </w:r>
    </w:p>
    <w:p w:rsidR="008C0A61" w:rsidRDefault="008C0A61" w:rsidP="006C0516">
      <w:pPr>
        <w:rPr>
          <w:lang w:val="en-US"/>
        </w:rPr>
      </w:pPr>
    </w:p>
    <w:p w:rsidR="008C0A61" w:rsidRPr="00FE212E" w:rsidRDefault="008C0A61" w:rsidP="006C0516">
      <w:pPr>
        <w:rPr>
          <w:b/>
          <w:sz w:val="48"/>
          <w:szCs w:val="48"/>
          <w:lang w:val="en-US"/>
        </w:rPr>
      </w:pPr>
      <w:r w:rsidRPr="00FE212E">
        <w:rPr>
          <w:b/>
          <w:sz w:val="48"/>
          <w:szCs w:val="48"/>
          <w:lang w:val="en-US"/>
        </w:rPr>
        <w:t>1</w:t>
      </w:r>
    </w:p>
    <w:p w:rsidR="00BA28A2" w:rsidRPr="00CD10AF" w:rsidRDefault="00BA28A2" w:rsidP="006C0516">
      <w:pPr>
        <w:pStyle w:val="a4"/>
        <w:spacing w:after="0" w:line="240" w:lineRule="auto"/>
        <w:jc w:val="both"/>
        <w:rPr>
          <w:rFonts w:asciiTheme="minorHAnsi" w:hAnsiTheme="minorHAnsi"/>
          <w:b w:val="0"/>
          <w:sz w:val="22"/>
          <w:szCs w:val="22"/>
        </w:rPr>
      </w:pPr>
    </w:p>
    <w:p w:rsidR="00875ADF" w:rsidRPr="006C0516" w:rsidRDefault="0078018D" w:rsidP="006C0516">
      <w:pPr>
        <w:pStyle w:val="a4"/>
        <w:spacing w:after="0" w:line="240" w:lineRule="auto"/>
        <w:jc w:val="both"/>
        <w:rPr>
          <w:rFonts w:asciiTheme="minorHAnsi" w:hAnsiTheme="minorHAnsi"/>
          <w:b w:val="0"/>
          <w:sz w:val="24"/>
          <w:szCs w:val="24"/>
        </w:rPr>
      </w:pPr>
      <w:r>
        <w:rPr>
          <w:rFonts w:asciiTheme="minorHAnsi" w:hAnsiTheme="minorHAnsi"/>
          <w:b w:val="0"/>
          <w:sz w:val="24"/>
          <w:szCs w:val="24"/>
        </w:rPr>
        <w:t xml:space="preserve"> </w:t>
      </w:r>
      <w:r w:rsidR="00F25A0A" w:rsidRPr="0078018D">
        <w:rPr>
          <w:rFonts w:asciiTheme="minorHAnsi" w:hAnsiTheme="minorHAnsi"/>
        </w:rPr>
        <w:t xml:space="preserve">                                                                               </w:t>
      </w:r>
    </w:p>
    <w:p w:rsidR="00875ADF" w:rsidRPr="008C0A61" w:rsidRDefault="00875ADF" w:rsidP="00B230F6">
      <w:pPr>
        <w:spacing w:after="0" w:line="240" w:lineRule="auto"/>
        <w:jc w:val="both"/>
        <w:rPr>
          <w:rFonts w:asciiTheme="minorHAnsi" w:hAnsiTheme="minorHAnsi" w:cs="Arial"/>
          <w:sz w:val="32"/>
          <w:szCs w:val="32"/>
          <w:lang w:val="en-US"/>
        </w:rPr>
      </w:pPr>
      <w:r w:rsidRPr="008C0A61">
        <w:rPr>
          <w:rFonts w:asciiTheme="minorHAnsi" w:hAnsiTheme="minorHAnsi" w:cs="Arial"/>
          <w:sz w:val="32"/>
          <w:szCs w:val="32"/>
          <w:lang w:val="en-US"/>
        </w:rPr>
        <w:t xml:space="preserve">Greece is considered </w:t>
      </w:r>
      <w:r w:rsidR="00F25A0A" w:rsidRPr="008C0A61">
        <w:rPr>
          <w:rFonts w:asciiTheme="minorHAnsi" w:hAnsiTheme="minorHAnsi" w:cs="Arial"/>
          <w:sz w:val="32"/>
          <w:szCs w:val="32"/>
          <w:lang w:val="en-US"/>
        </w:rPr>
        <w:t xml:space="preserve">as </w:t>
      </w:r>
      <w:r w:rsidR="00160A3A" w:rsidRPr="008C0A61">
        <w:rPr>
          <w:rFonts w:asciiTheme="minorHAnsi" w:hAnsiTheme="minorHAnsi" w:cs="Arial"/>
          <w:sz w:val="32"/>
          <w:szCs w:val="32"/>
          <w:lang w:val="en-US"/>
        </w:rPr>
        <w:t>a</w:t>
      </w:r>
      <w:r w:rsidRPr="008C0A61">
        <w:rPr>
          <w:rFonts w:asciiTheme="minorHAnsi" w:hAnsiTheme="minorHAnsi" w:cs="Arial"/>
          <w:sz w:val="32"/>
          <w:szCs w:val="32"/>
          <w:lang w:val="en-US"/>
        </w:rPr>
        <w:t xml:space="preserve"> country with a relatively large number of caves.</w:t>
      </w:r>
      <w:r w:rsidR="008C0A61">
        <w:rPr>
          <w:rFonts w:asciiTheme="minorHAnsi" w:hAnsiTheme="minorHAnsi" w:cs="Arial"/>
          <w:sz w:val="32"/>
          <w:szCs w:val="32"/>
          <w:lang w:val="en-US"/>
        </w:rPr>
        <w:t xml:space="preserve"> </w:t>
      </w:r>
      <w:r w:rsidR="008C0A61" w:rsidRPr="00FE212E">
        <w:rPr>
          <w:rFonts w:asciiTheme="minorHAnsi" w:hAnsiTheme="minorHAnsi" w:cs="Arial"/>
          <w:b/>
          <w:sz w:val="48"/>
          <w:szCs w:val="48"/>
          <w:lang w:val="en-US"/>
        </w:rPr>
        <w:t>2</w:t>
      </w:r>
      <w:r w:rsidRPr="008C0A61">
        <w:rPr>
          <w:rFonts w:asciiTheme="minorHAnsi" w:hAnsiTheme="minorHAnsi" w:cs="Arial"/>
          <w:sz w:val="32"/>
          <w:szCs w:val="32"/>
          <w:lang w:val="en-US"/>
        </w:rPr>
        <w:t xml:space="preserve"> More than ten thousand caves have been recorded and this number increases, as new caves are continually discovered.</w:t>
      </w:r>
    </w:p>
    <w:p w:rsidR="00875ADF" w:rsidRPr="008C0A61" w:rsidRDefault="008C0A61" w:rsidP="00B230F6">
      <w:pPr>
        <w:spacing w:after="0" w:line="240" w:lineRule="auto"/>
        <w:jc w:val="both"/>
        <w:rPr>
          <w:rFonts w:asciiTheme="minorHAnsi" w:hAnsiTheme="minorHAnsi" w:cs="Arial"/>
          <w:sz w:val="32"/>
          <w:szCs w:val="32"/>
          <w:lang w:val="en-US"/>
        </w:rPr>
      </w:pPr>
      <w:r w:rsidRPr="00FE212E">
        <w:rPr>
          <w:rFonts w:asciiTheme="minorHAnsi" w:hAnsiTheme="minorHAnsi" w:cs="Arial"/>
          <w:b/>
          <w:sz w:val="48"/>
          <w:szCs w:val="48"/>
          <w:lang w:val="en-US"/>
        </w:rPr>
        <w:t>3</w:t>
      </w:r>
      <w:r>
        <w:rPr>
          <w:rFonts w:asciiTheme="minorHAnsi" w:hAnsiTheme="minorHAnsi" w:cs="Arial"/>
          <w:b/>
          <w:sz w:val="32"/>
          <w:szCs w:val="32"/>
          <w:lang w:val="en-US"/>
        </w:rPr>
        <w:t xml:space="preserve"> </w:t>
      </w:r>
      <w:r w:rsidR="00875ADF" w:rsidRPr="008C0A61">
        <w:rPr>
          <w:rFonts w:asciiTheme="minorHAnsi" w:hAnsiTheme="minorHAnsi" w:cs="Arial"/>
          <w:sz w:val="32"/>
          <w:szCs w:val="32"/>
          <w:lang w:val="en-US"/>
        </w:rPr>
        <w:t>The cave of Glyphada is situated at Laconia district, in the peninsula of Mani, the southern</w:t>
      </w:r>
      <w:r w:rsidR="00875ADF" w:rsidRPr="008C0A61">
        <w:rPr>
          <w:rFonts w:asciiTheme="minorHAnsi" w:hAnsiTheme="minorHAnsi" w:cs="Arial"/>
          <w:color w:val="FF0000"/>
          <w:sz w:val="32"/>
          <w:szCs w:val="32"/>
          <w:lang w:val="en-US"/>
        </w:rPr>
        <w:t xml:space="preserve"> </w:t>
      </w:r>
      <w:r w:rsidR="00875ADF" w:rsidRPr="008C0A61">
        <w:rPr>
          <w:rFonts w:asciiTheme="minorHAnsi" w:hAnsiTheme="minorHAnsi" w:cs="Arial"/>
          <w:sz w:val="32"/>
          <w:szCs w:val="32"/>
          <w:lang w:val="en-US"/>
        </w:rPr>
        <w:t xml:space="preserve">edge of European continent. Its placement was very significant at the past, especially during the glacial period, when animal and consequently human movements towards the south were evidenced, looking for areas with milder climate. </w:t>
      </w:r>
    </w:p>
    <w:p w:rsidR="00875ADF" w:rsidRPr="008C0A61" w:rsidRDefault="00875ADF" w:rsidP="00B230F6">
      <w:pPr>
        <w:spacing w:after="0" w:line="240" w:lineRule="auto"/>
        <w:jc w:val="both"/>
        <w:rPr>
          <w:rFonts w:asciiTheme="minorHAnsi" w:hAnsiTheme="minorHAnsi" w:cs="Arial"/>
          <w:sz w:val="32"/>
          <w:szCs w:val="32"/>
          <w:lang w:val="en-US"/>
        </w:rPr>
      </w:pPr>
      <w:r w:rsidRPr="008C0A61">
        <w:rPr>
          <w:rFonts w:asciiTheme="minorHAnsi" w:hAnsiTheme="minorHAnsi" w:cs="Arial"/>
          <w:sz w:val="32"/>
          <w:szCs w:val="32"/>
          <w:lang w:val="en-US"/>
        </w:rPr>
        <w:t>The first exploration of the cave took place at 1949, by the geologist Ioannis Petrohilos and his wife Anna. The touristic development has been realized at 1961. Since 1987, the Department of Paleoanthropology-Speleology of the Greek Ministry of Culture</w:t>
      </w:r>
      <w:r w:rsidR="00CD10AF" w:rsidRPr="008C0A61">
        <w:rPr>
          <w:rFonts w:asciiTheme="minorHAnsi" w:hAnsiTheme="minorHAnsi" w:cs="Arial"/>
          <w:sz w:val="32"/>
          <w:szCs w:val="32"/>
          <w:lang w:val="en-US"/>
        </w:rPr>
        <w:t>, i</w:t>
      </w:r>
      <w:r w:rsidR="000B06F0" w:rsidRPr="008C0A61">
        <w:rPr>
          <w:rFonts w:asciiTheme="minorHAnsi" w:hAnsiTheme="minorHAnsi" w:cs="Arial"/>
          <w:sz w:val="32"/>
          <w:szCs w:val="32"/>
          <w:lang w:val="en-US"/>
        </w:rPr>
        <w:t>n collaboration with an international team of speleodivers</w:t>
      </w:r>
      <w:r w:rsidR="00575966">
        <w:rPr>
          <w:rFonts w:asciiTheme="minorHAnsi" w:hAnsiTheme="minorHAnsi" w:cs="Arial"/>
          <w:sz w:val="32"/>
          <w:szCs w:val="32"/>
          <w:lang w:val="en-US"/>
        </w:rPr>
        <w:t xml:space="preserve"> (Jan Jack Bolanz</w:t>
      </w:r>
      <w:r w:rsidR="000B06F0" w:rsidRPr="008C0A61">
        <w:rPr>
          <w:rFonts w:asciiTheme="minorHAnsi" w:hAnsiTheme="minorHAnsi" w:cs="Arial"/>
          <w:sz w:val="32"/>
          <w:szCs w:val="32"/>
          <w:lang w:val="en-US"/>
        </w:rPr>
        <w:t>,</w:t>
      </w:r>
      <w:r w:rsidR="00575966">
        <w:rPr>
          <w:rFonts w:asciiTheme="minorHAnsi" w:hAnsiTheme="minorHAnsi" w:cs="Arial"/>
          <w:sz w:val="32"/>
          <w:szCs w:val="32"/>
          <w:lang w:val="en-US"/>
        </w:rPr>
        <w:t xml:space="preserve"> Patrick Deriaz, Luigi Casati) </w:t>
      </w:r>
      <w:r w:rsidR="000B06F0" w:rsidRPr="008C0A61">
        <w:rPr>
          <w:rFonts w:asciiTheme="minorHAnsi" w:hAnsiTheme="minorHAnsi" w:cs="Arial"/>
          <w:sz w:val="32"/>
          <w:szCs w:val="32"/>
          <w:lang w:val="en-US"/>
        </w:rPr>
        <w:t xml:space="preserve"> undertakes</w:t>
      </w:r>
      <w:r w:rsidRPr="008C0A61">
        <w:rPr>
          <w:rFonts w:asciiTheme="minorHAnsi" w:hAnsiTheme="minorHAnsi" w:cs="Arial"/>
          <w:sz w:val="32"/>
          <w:szCs w:val="32"/>
          <w:lang w:val="en-US"/>
        </w:rPr>
        <w:t xml:space="preserve"> the systematic survey and mapping of the terrestrial and underwater parts of the cave,</w:t>
      </w:r>
      <w:r w:rsidR="00CF11C6" w:rsidRPr="00FE212E">
        <w:rPr>
          <w:rFonts w:asciiTheme="minorHAnsi" w:hAnsiTheme="minorHAnsi" w:cs="Arial"/>
          <w:b/>
          <w:sz w:val="48"/>
          <w:szCs w:val="48"/>
          <w:lang w:val="en-US"/>
        </w:rPr>
        <w:t>4</w:t>
      </w:r>
      <w:r w:rsidRPr="00FE212E">
        <w:rPr>
          <w:rFonts w:asciiTheme="minorHAnsi" w:hAnsiTheme="minorHAnsi" w:cs="Arial"/>
          <w:sz w:val="48"/>
          <w:szCs w:val="48"/>
          <w:lang w:val="en-US"/>
        </w:rPr>
        <w:t xml:space="preserve"> </w:t>
      </w:r>
      <w:r w:rsidRPr="008C0A61">
        <w:rPr>
          <w:rFonts w:asciiTheme="minorHAnsi" w:hAnsiTheme="minorHAnsi" w:cs="Arial"/>
          <w:sz w:val="32"/>
          <w:szCs w:val="32"/>
          <w:lang w:val="en-US"/>
        </w:rPr>
        <w:t>along with the study of its</w:t>
      </w:r>
      <w:r w:rsidRPr="008C0A61">
        <w:rPr>
          <w:rFonts w:asciiTheme="minorHAnsi" w:hAnsiTheme="minorHAnsi" w:cs="Arial"/>
          <w:color w:val="FF0000"/>
          <w:sz w:val="32"/>
          <w:szCs w:val="32"/>
          <w:lang w:val="en-US"/>
        </w:rPr>
        <w:t xml:space="preserve"> </w:t>
      </w:r>
      <w:r w:rsidRPr="008C0A61">
        <w:rPr>
          <w:rFonts w:asciiTheme="minorHAnsi" w:hAnsiTheme="minorHAnsi" w:cs="Arial"/>
          <w:sz w:val="32"/>
          <w:szCs w:val="32"/>
          <w:lang w:val="en-US"/>
        </w:rPr>
        <w:t>environment. Since then, galleries of 14.750 m. total length have been explored and mapped, a large part of them being under the water</w:t>
      </w:r>
      <w:r w:rsidR="00CD10AF" w:rsidRPr="008C0A61">
        <w:rPr>
          <w:rFonts w:asciiTheme="minorHAnsi" w:hAnsiTheme="minorHAnsi" w:cs="Arial"/>
          <w:sz w:val="32"/>
          <w:szCs w:val="32"/>
          <w:lang w:val="en-US"/>
        </w:rPr>
        <w:t>,</w:t>
      </w:r>
      <w:r w:rsidRPr="008C0A61">
        <w:rPr>
          <w:rFonts w:asciiTheme="minorHAnsi" w:hAnsiTheme="minorHAnsi" w:cs="Arial"/>
          <w:color w:val="FF0000"/>
          <w:sz w:val="32"/>
          <w:szCs w:val="32"/>
          <w:lang w:val="en-US"/>
        </w:rPr>
        <w:t xml:space="preserve"> </w:t>
      </w:r>
      <w:r w:rsidRPr="008C0A61">
        <w:rPr>
          <w:rFonts w:asciiTheme="minorHAnsi" w:hAnsiTheme="minorHAnsi" w:cs="Arial"/>
          <w:sz w:val="32"/>
          <w:szCs w:val="32"/>
          <w:lang w:val="en-US"/>
        </w:rPr>
        <w:t>which had flooded the cave in past times.</w:t>
      </w:r>
      <w:r w:rsidR="00CF11C6" w:rsidRPr="00FE212E">
        <w:rPr>
          <w:rFonts w:asciiTheme="minorHAnsi" w:hAnsiTheme="minorHAnsi" w:cs="Arial"/>
          <w:b/>
          <w:sz w:val="48"/>
          <w:szCs w:val="48"/>
          <w:lang w:val="en-US"/>
        </w:rPr>
        <w:t>5</w:t>
      </w:r>
      <w:r w:rsidRPr="008C0A61">
        <w:rPr>
          <w:rFonts w:asciiTheme="minorHAnsi" w:hAnsiTheme="minorHAnsi" w:cs="Arial"/>
          <w:sz w:val="32"/>
          <w:szCs w:val="32"/>
          <w:lang w:val="en-US"/>
        </w:rPr>
        <w:t xml:space="preserve"> </w:t>
      </w:r>
    </w:p>
    <w:p w:rsidR="00606F9A" w:rsidRPr="008C0A61" w:rsidRDefault="00606F9A" w:rsidP="00B230F6">
      <w:pPr>
        <w:spacing w:after="0" w:line="240" w:lineRule="auto"/>
        <w:jc w:val="both"/>
        <w:rPr>
          <w:rFonts w:asciiTheme="minorHAnsi" w:hAnsiTheme="minorHAnsi" w:cs="Arial"/>
          <w:sz w:val="32"/>
          <w:szCs w:val="32"/>
          <w:lang w:val="en-US"/>
        </w:rPr>
      </w:pPr>
    </w:p>
    <w:p w:rsidR="00875ADF" w:rsidRPr="008C0A61" w:rsidRDefault="00875ADF" w:rsidP="00B230F6">
      <w:pPr>
        <w:spacing w:after="0" w:line="240" w:lineRule="auto"/>
        <w:jc w:val="both"/>
        <w:rPr>
          <w:rFonts w:asciiTheme="minorHAnsi" w:hAnsiTheme="minorHAnsi" w:cs="Arial"/>
          <w:sz w:val="32"/>
          <w:szCs w:val="32"/>
          <w:lang w:val="en-US"/>
        </w:rPr>
      </w:pPr>
      <w:r w:rsidRPr="008C0A61">
        <w:rPr>
          <w:rFonts w:asciiTheme="minorHAnsi" w:hAnsiTheme="minorHAnsi" w:cs="Arial"/>
          <w:sz w:val="32"/>
          <w:szCs w:val="32"/>
          <w:lang w:val="en-US"/>
        </w:rPr>
        <w:t>The cave is developed</w:t>
      </w:r>
      <w:r w:rsidRPr="008C0A61">
        <w:rPr>
          <w:rFonts w:asciiTheme="minorHAnsi" w:hAnsiTheme="minorHAnsi" w:cs="Arial"/>
          <w:color w:val="FF0000"/>
          <w:sz w:val="32"/>
          <w:szCs w:val="32"/>
          <w:lang w:val="en-US"/>
        </w:rPr>
        <w:t xml:space="preserve"> </w:t>
      </w:r>
      <w:r w:rsidRPr="008C0A61">
        <w:rPr>
          <w:rFonts w:asciiTheme="minorHAnsi" w:hAnsiTheme="minorHAnsi" w:cs="Arial"/>
          <w:sz w:val="32"/>
          <w:szCs w:val="32"/>
          <w:lang w:val="en-US"/>
        </w:rPr>
        <w:t>into crystalline limestones of the Kriti-Mani or “Plattenkalk” zone (Thiebault, 1977)</w:t>
      </w:r>
      <w:r w:rsidR="00CF11C6">
        <w:rPr>
          <w:rFonts w:asciiTheme="minorHAnsi" w:hAnsiTheme="minorHAnsi" w:cs="Arial"/>
          <w:sz w:val="32"/>
          <w:szCs w:val="32"/>
          <w:lang w:val="en-US"/>
        </w:rPr>
        <w:t xml:space="preserve"> </w:t>
      </w:r>
      <w:r w:rsidR="00CF11C6" w:rsidRPr="00FE212E">
        <w:rPr>
          <w:rFonts w:asciiTheme="minorHAnsi" w:hAnsiTheme="minorHAnsi" w:cs="Arial"/>
          <w:b/>
          <w:sz w:val="48"/>
          <w:szCs w:val="48"/>
          <w:lang w:val="en-US"/>
        </w:rPr>
        <w:t>6</w:t>
      </w:r>
      <w:r w:rsidRPr="008C0A61">
        <w:rPr>
          <w:rFonts w:asciiTheme="minorHAnsi" w:hAnsiTheme="minorHAnsi" w:cs="Arial"/>
          <w:sz w:val="32"/>
          <w:szCs w:val="32"/>
          <w:lang w:val="en-US"/>
        </w:rPr>
        <w:t xml:space="preserve">. Its morphology is the typical one of the caves created on the surface of the aquiferous horizon, </w:t>
      </w:r>
      <w:r w:rsidRPr="008C0A61">
        <w:rPr>
          <w:rFonts w:asciiTheme="minorHAnsi" w:hAnsiTheme="minorHAnsi" w:cs="Arial"/>
          <w:sz w:val="32"/>
          <w:szCs w:val="32"/>
          <w:lang w:val="en-US"/>
        </w:rPr>
        <w:lastRenderedPageBreak/>
        <w:t>affected both by the direction of the regional faults and generally the tectonic phenomena and by the eustatic sea level changes. The today’s morphology is in many parts labyrinthine, due to the rich stalagmite decoration.</w:t>
      </w:r>
      <w:r w:rsidR="00CF11C6" w:rsidRPr="00FE212E">
        <w:rPr>
          <w:rFonts w:asciiTheme="minorHAnsi" w:hAnsiTheme="minorHAnsi" w:cs="Arial"/>
          <w:b/>
          <w:sz w:val="48"/>
          <w:szCs w:val="48"/>
          <w:lang w:val="en-US"/>
        </w:rPr>
        <w:t>7,8,9,10,11</w:t>
      </w:r>
      <w:r w:rsidRPr="008C0A61">
        <w:rPr>
          <w:rFonts w:asciiTheme="minorHAnsi" w:hAnsiTheme="minorHAnsi" w:cs="Arial"/>
          <w:sz w:val="32"/>
          <w:szCs w:val="32"/>
          <w:lang w:val="en-US"/>
        </w:rPr>
        <w:t xml:space="preserve"> </w:t>
      </w:r>
    </w:p>
    <w:p w:rsidR="00875ADF" w:rsidRPr="008C0A61" w:rsidRDefault="00875ADF" w:rsidP="00B230F6">
      <w:pPr>
        <w:spacing w:after="0" w:line="240" w:lineRule="auto"/>
        <w:jc w:val="both"/>
        <w:rPr>
          <w:rFonts w:asciiTheme="minorHAnsi" w:hAnsiTheme="minorHAnsi" w:cs="Arial"/>
          <w:sz w:val="32"/>
          <w:szCs w:val="32"/>
          <w:lang w:val="en-US"/>
        </w:rPr>
      </w:pPr>
      <w:r w:rsidRPr="008C0A61">
        <w:rPr>
          <w:rFonts w:asciiTheme="minorHAnsi" w:hAnsiTheme="minorHAnsi" w:cs="Arial"/>
          <w:sz w:val="32"/>
          <w:szCs w:val="32"/>
          <w:lang w:val="en-US"/>
        </w:rPr>
        <w:t>In the frame of the ongoing study, measurements of temperature</w:t>
      </w:r>
      <w:r w:rsidR="00CF11C6">
        <w:rPr>
          <w:rFonts w:asciiTheme="minorHAnsi" w:hAnsiTheme="minorHAnsi" w:cs="Arial"/>
          <w:sz w:val="32"/>
          <w:szCs w:val="32"/>
          <w:lang w:val="en-US"/>
        </w:rPr>
        <w:t xml:space="preserve"> </w:t>
      </w:r>
      <w:r w:rsidR="00CF11C6" w:rsidRPr="00FE212E">
        <w:rPr>
          <w:rFonts w:asciiTheme="minorHAnsi" w:hAnsiTheme="minorHAnsi" w:cs="Arial"/>
          <w:b/>
          <w:sz w:val="48"/>
          <w:szCs w:val="48"/>
          <w:lang w:val="en-US"/>
        </w:rPr>
        <w:t>12</w:t>
      </w:r>
      <w:r w:rsidRPr="008C0A61">
        <w:rPr>
          <w:rFonts w:asciiTheme="minorHAnsi" w:hAnsiTheme="minorHAnsi" w:cs="Arial"/>
          <w:sz w:val="32"/>
          <w:szCs w:val="32"/>
          <w:lang w:val="en-US"/>
        </w:rPr>
        <w:t>, humidity</w:t>
      </w:r>
      <w:r w:rsidR="00CF11C6">
        <w:rPr>
          <w:rFonts w:asciiTheme="minorHAnsi" w:hAnsiTheme="minorHAnsi" w:cs="Arial"/>
          <w:sz w:val="32"/>
          <w:szCs w:val="32"/>
          <w:lang w:val="en-US"/>
        </w:rPr>
        <w:t xml:space="preserve"> </w:t>
      </w:r>
      <w:r w:rsidR="00CF11C6" w:rsidRPr="00FE212E">
        <w:rPr>
          <w:rFonts w:asciiTheme="minorHAnsi" w:hAnsiTheme="minorHAnsi" w:cs="Arial"/>
          <w:b/>
          <w:sz w:val="48"/>
          <w:szCs w:val="48"/>
          <w:lang w:val="en-US"/>
        </w:rPr>
        <w:t>13</w:t>
      </w:r>
      <w:r w:rsidRPr="008C0A61">
        <w:rPr>
          <w:rFonts w:asciiTheme="minorHAnsi" w:hAnsiTheme="minorHAnsi" w:cs="Arial"/>
          <w:sz w:val="32"/>
          <w:szCs w:val="32"/>
          <w:lang w:val="en-US"/>
        </w:rPr>
        <w:t>, CO</w:t>
      </w:r>
      <w:r w:rsidRPr="008C0A61">
        <w:rPr>
          <w:rFonts w:asciiTheme="minorHAnsi" w:hAnsiTheme="minorHAnsi" w:cs="Arial"/>
          <w:sz w:val="32"/>
          <w:szCs w:val="32"/>
          <w:vertAlign w:val="subscript"/>
          <w:lang w:val="en-US"/>
        </w:rPr>
        <w:t>2</w:t>
      </w:r>
      <w:r w:rsidR="00CF11C6">
        <w:rPr>
          <w:rFonts w:asciiTheme="minorHAnsi" w:hAnsiTheme="minorHAnsi" w:cs="Arial"/>
          <w:sz w:val="32"/>
          <w:szCs w:val="32"/>
          <w:vertAlign w:val="subscript"/>
          <w:lang w:val="en-US"/>
        </w:rPr>
        <w:t xml:space="preserve"> </w:t>
      </w:r>
      <w:r w:rsidRPr="008C0A61">
        <w:rPr>
          <w:rFonts w:asciiTheme="minorHAnsi" w:hAnsiTheme="minorHAnsi" w:cs="Arial"/>
          <w:sz w:val="32"/>
          <w:szCs w:val="32"/>
          <w:lang w:val="en-US"/>
        </w:rPr>
        <w:t>,</w:t>
      </w:r>
      <w:r w:rsidR="00CF11C6" w:rsidRPr="00FE212E">
        <w:rPr>
          <w:rFonts w:asciiTheme="minorHAnsi" w:hAnsiTheme="minorHAnsi" w:cs="Arial"/>
          <w:b/>
          <w:sz w:val="48"/>
          <w:szCs w:val="48"/>
          <w:lang w:val="en-US"/>
        </w:rPr>
        <w:t>14</w:t>
      </w:r>
      <w:r w:rsidRPr="008C0A61">
        <w:rPr>
          <w:rFonts w:asciiTheme="minorHAnsi" w:hAnsiTheme="minorHAnsi" w:cs="Arial"/>
          <w:sz w:val="32"/>
          <w:szCs w:val="32"/>
          <w:lang w:val="en-US"/>
        </w:rPr>
        <w:t xml:space="preserve"> O</w:t>
      </w:r>
      <w:r w:rsidRPr="008C0A61">
        <w:rPr>
          <w:rFonts w:asciiTheme="minorHAnsi" w:hAnsiTheme="minorHAnsi" w:cs="Arial"/>
          <w:sz w:val="32"/>
          <w:szCs w:val="32"/>
          <w:vertAlign w:val="subscript"/>
          <w:lang w:val="en-US"/>
        </w:rPr>
        <w:t>2</w:t>
      </w:r>
      <w:r w:rsidRPr="008C0A61">
        <w:rPr>
          <w:rFonts w:asciiTheme="minorHAnsi" w:hAnsiTheme="minorHAnsi" w:cs="Arial"/>
          <w:sz w:val="32"/>
          <w:szCs w:val="32"/>
          <w:lang w:val="en-US"/>
        </w:rPr>
        <w:t xml:space="preserve"> and CO have been taken. The research has not been limited to the cave atmosphere but also included the study of the chemical, clastic and organic sediments. Petrographic analyses, water analyses from different sites and depths, measurements of the growth of the stalactites</w:t>
      </w:r>
      <w:r w:rsidR="00160A3A" w:rsidRPr="008C0A61">
        <w:rPr>
          <w:rFonts w:asciiTheme="minorHAnsi" w:hAnsiTheme="minorHAnsi" w:cs="Arial"/>
          <w:color w:val="FF0000"/>
          <w:sz w:val="32"/>
          <w:szCs w:val="32"/>
          <w:lang w:val="en-US"/>
        </w:rPr>
        <w:t xml:space="preserve"> </w:t>
      </w:r>
      <w:r w:rsidRPr="008C0A61">
        <w:rPr>
          <w:rFonts w:asciiTheme="minorHAnsi" w:hAnsiTheme="minorHAnsi" w:cs="Arial"/>
          <w:sz w:val="32"/>
          <w:szCs w:val="32"/>
          <w:lang w:val="en-US"/>
        </w:rPr>
        <w:t xml:space="preserve">and stalagmites are main axes of the work undertaken. </w:t>
      </w:r>
    </w:p>
    <w:p w:rsidR="00875ADF" w:rsidRPr="008C0A61" w:rsidRDefault="00875ADF" w:rsidP="00B230F6">
      <w:pPr>
        <w:spacing w:after="0" w:line="240" w:lineRule="auto"/>
        <w:jc w:val="both"/>
        <w:rPr>
          <w:rFonts w:asciiTheme="minorHAnsi" w:hAnsiTheme="minorHAnsi" w:cs="Arial"/>
          <w:sz w:val="32"/>
          <w:szCs w:val="32"/>
          <w:lang w:val="en-US"/>
        </w:rPr>
      </w:pPr>
      <w:r w:rsidRPr="008C0A61">
        <w:rPr>
          <w:rFonts w:asciiTheme="minorHAnsi" w:hAnsiTheme="minorHAnsi" w:cs="Arial"/>
          <w:sz w:val="32"/>
          <w:szCs w:val="32"/>
          <w:lang w:val="en-US"/>
        </w:rPr>
        <w:t xml:space="preserve">An outstanding finding is the large number of animal bones </w:t>
      </w:r>
      <w:r w:rsidR="00CF11C6" w:rsidRPr="00FE212E">
        <w:rPr>
          <w:rFonts w:asciiTheme="minorHAnsi" w:hAnsiTheme="minorHAnsi" w:cs="Arial"/>
          <w:b/>
          <w:sz w:val="48"/>
          <w:szCs w:val="48"/>
          <w:lang w:val="en-US"/>
        </w:rPr>
        <w:t>15</w:t>
      </w:r>
      <w:r w:rsidR="00CF11C6">
        <w:rPr>
          <w:rFonts w:asciiTheme="minorHAnsi" w:hAnsiTheme="minorHAnsi" w:cs="Arial"/>
          <w:b/>
          <w:sz w:val="32"/>
          <w:szCs w:val="32"/>
          <w:lang w:val="en-US"/>
        </w:rPr>
        <w:t xml:space="preserve"> , </w:t>
      </w:r>
      <w:r w:rsidRPr="008C0A61">
        <w:rPr>
          <w:rFonts w:asciiTheme="minorHAnsi" w:hAnsiTheme="minorHAnsi" w:cs="Arial"/>
          <w:sz w:val="32"/>
          <w:szCs w:val="32"/>
          <w:lang w:val="en-US"/>
        </w:rPr>
        <w:t>being brought to light during speleo-diving as a special subject of research</w:t>
      </w:r>
      <w:r w:rsidR="00CF11C6">
        <w:rPr>
          <w:rFonts w:asciiTheme="minorHAnsi" w:hAnsiTheme="minorHAnsi" w:cs="Arial"/>
          <w:sz w:val="32"/>
          <w:szCs w:val="32"/>
          <w:lang w:val="en-US"/>
        </w:rPr>
        <w:t xml:space="preserve"> </w:t>
      </w:r>
      <w:r w:rsidR="00CF11C6" w:rsidRPr="00FE212E">
        <w:rPr>
          <w:rFonts w:asciiTheme="minorHAnsi" w:hAnsiTheme="minorHAnsi" w:cs="Arial"/>
          <w:b/>
          <w:sz w:val="48"/>
          <w:szCs w:val="48"/>
          <w:lang w:val="en-US"/>
        </w:rPr>
        <w:t>16</w:t>
      </w:r>
      <w:r w:rsidRPr="008C0A61">
        <w:rPr>
          <w:rFonts w:asciiTheme="minorHAnsi" w:hAnsiTheme="minorHAnsi" w:cs="Arial"/>
          <w:sz w:val="32"/>
          <w:szCs w:val="32"/>
          <w:lang w:val="en-US"/>
        </w:rPr>
        <w:t>. In their majority they belong to hippopotamus, an</w:t>
      </w:r>
      <w:r w:rsidRPr="008C0A61">
        <w:rPr>
          <w:rFonts w:asciiTheme="minorHAnsi" w:hAnsiTheme="minorHAnsi" w:cs="Arial"/>
          <w:color w:val="FF0000"/>
          <w:sz w:val="32"/>
          <w:szCs w:val="32"/>
          <w:lang w:val="en-US"/>
        </w:rPr>
        <w:t xml:space="preserve"> </w:t>
      </w:r>
      <w:r w:rsidRPr="008C0A61">
        <w:rPr>
          <w:rFonts w:asciiTheme="minorHAnsi" w:hAnsiTheme="minorHAnsi" w:cs="Arial"/>
          <w:sz w:val="32"/>
          <w:szCs w:val="32"/>
          <w:lang w:val="en-US"/>
        </w:rPr>
        <w:t xml:space="preserve">adjacent to </w:t>
      </w:r>
      <w:r w:rsidRPr="008C0A61">
        <w:rPr>
          <w:rFonts w:asciiTheme="minorHAnsi" w:hAnsiTheme="minorHAnsi" w:cs="Arial"/>
          <w:i/>
          <w:iCs/>
          <w:sz w:val="32"/>
          <w:szCs w:val="32"/>
          <w:lang w:val="en-US"/>
        </w:rPr>
        <w:t xml:space="preserve">hippopotamus amphibious </w:t>
      </w:r>
      <w:r w:rsidRPr="008C0A61">
        <w:rPr>
          <w:rFonts w:asciiTheme="minorHAnsi" w:hAnsiTheme="minorHAnsi" w:cs="Arial"/>
          <w:sz w:val="32"/>
          <w:szCs w:val="32"/>
          <w:lang w:val="en-US"/>
        </w:rPr>
        <w:t xml:space="preserve">species, although, according to measurements, a new species cannot be </w:t>
      </w:r>
      <w:r w:rsidR="000B06F0" w:rsidRPr="008C0A61">
        <w:rPr>
          <w:rFonts w:asciiTheme="minorHAnsi" w:hAnsiTheme="minorHAnsi" w:cs="Arial"/>
          <w:sz w:val="32"/>
          <w:szCs w:val="32"/>
          <w:lang w:val="en-US"/>
        </w:rPr>
        <w:t>excluded. Until now more than 20</w:t>
      </w:r>
      <w:r w:rsidRPr="008C0A61">
        <w:rPr>
          <w:rFonts w:asciiTheme="minorHAnsi" w:hAnsiTheme="minorHAnsi" w:cs="Arial"/>
          <w:sz w:val="32"/>
          <w:szCs w:val="32"/>
          <w:lang w:val="en-US"/>
        </w:rPr>
        <w:t xml:space="preserve">0 integral bones have been revealed and about </w:t>
      </w:r>
      <w:r w:rsidR="000B06F0" w:rsidRPr="008C0A61">
        <w:rPr>
          <w:rFonts w:asciiTheme="minorHAnsi" w:hAnsiTheme="minorHAnsi" w:cs="Arial"/>
          <w:sz w:val="32"/>
          <w:szCs w:val="32"/>
          <w:lang w:val="en-US"/>
        </w:rPr>
        <w:t>6</w:t>
      </w:r>
      <w:r w:rsidRPr="008C0A61">
        <w:rPr>
          <w:rFonts w:asciiTheme="minorHAnsi" w:hAnsiTheme="minorHAnsi" w:cs="Arial"/>
          <w:sz w:val="32"/>
          <w:szCs w:val="32"/>
          <w:lang w:val="en-US"/>
        </w:rPr>
        <w:t xml:space="preserve">00 large fragments, while new areas have been located inside the cave. Because of the large number of bones the site can be considered as the most important site in the Greek region. The dating of the stalactite material which has covered the bones, undertaken at the Isotope Centre of the University of Gröningen, gave 31.650± 550 B.C. The dating of the bones has not been successful, because of the lack of collagen.  </w:t>
      </w:r>
    </w:p>
    <w:p w:rsidR="00875ADF" w:rsidRPr="00FE212E" w:rsidRDefault="00875ADF" w:rsidP="00B230F6">
      <w:pPr>
        <w:spacing w:after="0" w:line="240" w:lineRule="auto"/>
        <w:jc w:val="both"/>
        <w:rPr>
          <w:rFonts w:asciiTheme="minorHAnsi" w:hAnsiTheme="minorHAnsi" w:cs="Arial"/>
          <w:b/>
          <w:sz w:val="48"/>
          <w:szCs w:val="48"/>
          <w:lang w:val="en-US"/>
        </w:rPr>
      </w:pPr>
      <w:r w:rsidRPr="008C0A61">
        <w:rPr>
          <w:rFonts w:asciiTheme="minorHAnsi" w:hAnsiTheme="minorHAnsi" w:cs="Arial"/>
          <w:sz w:val="32"/>
          <w:szCs w:val="32"/>
          <w:lang w:val="en-US"/>
        </w:rPr>
        <w:t>Apart from the hippopotamus bones, other bones belonging to hyena, panther, lions, deer, seal, rodents and fowls have been revealed.</w:t>
      </w:r>
      <w:r w:rsidR="00CF11C6" w:rsidRPr="00FE212E">
        <w:rPr>
          <w:rFonts w:asciiTheme="minorHAnsi" w:hAnsiTheme="minorHAnsi" w:cs="Arial"/>
          <w:b/>
          <w:sz w:val="48"/>
          <w:szCs w:val="48"/>
          <w:lang w:val="en-US"/>
        </w:rPr>
        <w:t>17, 18, 19, 20, 21, 22, 23</w:t>
      </w:r>
      <w:r w:rsidRPr="00FE212E">
        <w:rPr>
          <w:rFonts w:asciiTheme="minorHAnsi" w:hAnsiTheme="minorHAnsi" w:cs="Arial"/>
          <w:b/>
          <w:sz w:val="48"/>
          <w:szCs w:val="48"/>
          <w:lang w:val="en-US"/>
        </w:rPr>
        <w:t xml:space="preserve"> </w:t>
      </w:r>
    </w:p>
    <w:p w:rsidR="00E10F6D" w:rsidRPr="008C0A61" w:rsidRDefault="00875ADF" w:rsidP="00B230F6">
      <w:pPr>
        <w:spacing w:after="0" w:line="240" w:lineRule="auto"/>
        <w:jc w:val="both"/>
        <w:rPr>
          <w:rFonts w:asciiTheme="minorHAnsi" w:hAnsiTheme="minorHAnsi" w:cs="Arial"/>
          <w:sz w:val="32"/>
          <w:szCs w:val="32"/>
          <w:lang w:val="en-US"/>
        </w:rPr>
      </w:pPr>
      <w:r w:rsidRPr="008C0A61">
        <w:rPr>
          <w:rFonts w:asciiTheme="minorHAnsi" w:hAnsiTheme="minorHAnsi" w:cs="Arial"/>
          <w:sz w:val="32"/>
          <w:szCs w:val="32"/>
          <w:lang w:val="en-US"/>
        </w:rPr>
        <w:t xml:space="preserve">Stalactite decoration has been found all over the underwater part of the cave, until the depth of 70 m. This decoration is relatively new, having been dated at 18.000 B.P. </w:t>
      </w:r>
    </w:p>
    <w:p w:rsidR="00E10F6D" w:rsidRPr="008C0A61" w:rsidRDefault="00E10F6D" w:rsidP="00B230F6">
      <w:pPr>
        <w:spacing w:after="0" w:line="240" w:lineRule="auto"/>
        <w:jc w:val="both"/>
        <w:rPr>
          <w:rFonts w:asciiTheme="minorHAnsi" w:hAnsiTheme="minorHAnsi" w:cs="Arial"/>
          <w:sz w:val="32"/>
          <w:szCs w:val="32"/>
          <w:lang w:val="en-US"/>
        </w:rPr>
      </w:pPr>
    </w:p>
    <w:p w:rsidR="00E10F6D" w:rsidRPr="008C0A61" w:rsidRDefault="00E10F6D" w:rsidP="00B230F6">
      <w:pPr>
        <w:spacing w:after="0" w:line="240" w:lineRule="auto"/>
        <w:jc w:val="both"/>
        <w:rPr>
          <w:rFonts w:asciiTheme="minorHAnsi" w:hAnsiTheme="minorHAnsi" w:cs="Arial"/>
          <w:sz w:val="32"/>
          <w:szCs w:val="32"/>
          <w:lang w:val="en-US"/>
        </w:rPr>
      </w:pPr>
    </w:p>
    <w:p w:rsidR="00875ADF" w:rsidRPr="00FE212E" w:rsidRDefault="00875ADF" w:rsidP="00B230F6">
      <w:pPr>
        <w:spacing w:after="0" w:line="240" w:lineRule="auto"/>
        <w:jc w:val="both"/>
        <w:rPr>
          <w:rFonts w:asciiTheme="minorHAnsi" w:hAnsiTheme="minorHAnsi" w:cs="Arial"/>
          <w:sz w:val="48"/>
          <w:szCs w:val="48"/>
          <w:lang w:val="en-US"/>
        </w:rPr>
      </w:pPr>
      <w:r w:rsidRPr="008C0A61">
        <w:rPr>
          <w:rFonts w:asciiTheme="minorHAnsi" w:hAnsiTheme="minorHAnsi" w:cs="Arial"/>
          <w:sz w:val="32"/>
          <w:szCs w:val="32"/>
          <w:lang w:val="en-US"/>
        </w:rPr>
        <w:t>One of the most significant remarks is the existence of a thin black layer on the surface of the decoration located under the depth of 50 cm. and on the bones found underwater</w:t>
      </w:r>
      <w:r w:rsidR="00CF11C6">
        <w:rPr>
          <w:rFonts w:asciiTheme="minorHAnsi" w:hAnsiTheme="minorHAnsi" w:cs="Arial"/>
          <w:sz w:val="32"/>
          <w:szCs w:val="32"/>
          <w:lang w:val="en-US"/>
        </w:rPr>
        <w:t xml:space="preserve"> </w:t>
      </w:r>
      <w:r w:rsidR="00CF11C6" w:rsidRPr="00FE212E">
        <w:rPr>
          <w:rFonts w:asciiTheme="minorHAnsi" w:hAnsiTheme="minorHAnsi" w:cs="Arial"/>
          <w:b/>
          <w:sz w:val="48"/>
          <w:szCs w:val="48"/>
          <w:lang w:val="en-US"/>
        </w:rPr>
        <w:t>24, 25, 26</w:t>
      </w:r>
      <w:r w:rsidRPr="008C0A61">
        <w:rPr>
          <w:rFonts w:asciiTheme="minorHAnsi" w:hAnsiTheme="minorHAnsi" w:cs="Arial"/>
          <w:sz w:val="32"/>
          <w:szCs w:val="32"/>
          <w:lang w:val="en-US"/>
        </w:rPr>
        <w:t>. The microanalysis of a stalactite specimen from the depth of 8 m. indicated calcite as main ingredient along with traces</w:t>
      </w:r>
      <w:r w:rsidRPr="008C0A61">
        <w:rPr>
          <w:rFonts w:asciiTheme="minorHAnsi" w:hAnsiTheme="minorHAnsi" w:cs="Arial"/>
          <w:color w:val="FF0000"/>
          <w:sz w:val="32"/>
          <w:szCs w:val="32"/>
          <w:lang w:val="en-US"/>
        </w:rPr>
        <w:t xml:space="preserve"> </w:t>
      </w:r>
      <w:r w:rsidRPr="008C0A61">
        <w:rPr>
          <w:rFonts w:asciiTheme="minorHAnsi" w:hAnsiTheme="minorHAnsi" w:cs="Arial"/>
          <w:sz w:val="32"/>
          <w:szCs w:val="32"/>
          <w:lang w:val="en-US"/>
        </w:rPr>
        <w:t>of manganese-calcite. On the contrary, the black layer proved to be consisted from amorphous manganese oxides, containing a small quantity of iron.</w:t>
      </w:r>
      <w:r w:rsidR="00CF11C6" w:rsidRPr="00FE212E">
        <w:rPr>
          <w:rFonts w:asciiTheme="minorHAnsi" w:hAnsiTheme="minorHAnsi" w:cs="Arial"/>
          <w:b/>
          <w:sz w:val="48"/>
          <w:szCs w:val="48"/>
          <w:lang w:val="en-US"/>
        </w:rPr>
        <w:t>27, 28</w:t>
      </w:r>
      <w:r w:rsidRPr="00FE212E">
        <w:rPr>
          <w:rFonts w:asciiTheme="minorHAnsi" w:hAnsiTheme="minorHAnsi" w:cs="Arial"/>
          <w:sz w:val="48"/>
          <w:szCs w:val="48"/>
          <w:lang w:val="en-US"/>
        </w:rPr>
        <w:t xml:space="preserve"> </w:t>
      </w:r>
    </w:p>
    <w:p w:rsidR="00875ADF" w:rsidRPr="008C0A61" w:rsidRDefault="00875ADF" w:rsidP="00B230F6">
      <w:pPr>
        <w:spacing w:after="0" w:line="240" w:lineRule="auto"/>
        <w:jc w:val="both"/>
        <w:rPr>
          <w:rFonts w:asciiTheme="minorHAnsi" w:hAnsiTheme="minorHAnsi" w:cs="Arial"/>
          <w:sz w:val="32"/>
          <w:szCs w:val="32"/>
          <w:lang w:val="en-US"/>
        </w:rPr>
      </w:pPr>
      <w:r w:rsidRPr="008C0A61">
        <w:rPr>
          <w:rFonts w:asciiTheme="minorHAnsi" w:hAnsiTheme="minorHAnsi" w:cs="Arial"/>
          <w:sz w:val="32"/>
          <w:szCs w:val="32"/>
          <w:lang w:val="en-US"/>
        </w:rPr>
        <w:t>During another research undertaken in the environment of an underwater cave in Crete</w:t>
      </w:r>
      <w:r w:rsidR="00CF11C6">
        <w:rPr>
          <w:rFonts w:asciiTheme="minorHAnsi" w:hAnsiTheme="minorHAnsi" w:cs="Arial"/>
          <w:sz w:val="32"/>
          <w:szCs w:val="32"/>
          <w:lang w:val="en-US"/>
        </w:rPr>
        <w:t xml:space="preserve"> </w:t>
      </w:r>
      <w:r w:rsidR="00CF11C6" w:rsidRPr="00FE212E">
        <w:rPr>
          <w:rFonts w:asciiTheme="minorHAnsi" w:hAnsiTheme="minorHAnsi" w:cs="Arial"/>
          <w:b/>
          <w:sz w:val="48"/>
          <w:szCs w:val="48"/>
          <w:lang w:val="en-US"/>
        </w:rPr>
        <w:t>29</w:t>
      </w:r>
      <w:r w:rsidRPr="008C0A61">
        <w:rPr>
          <w:rFonts w:asciiTheme="minorHAnsi" w:hAnsiTheme="minorHAnsi" w:cs="Arial"/>
          <w:sz w:val="32"/>
          <w:szCs w:val="32"/>
          <w:lang w:val="en-US"/>
        </w:rPr>
        <w:t>, “ the elephants cave”, a similar manganese layer have been found on the stalactite decoration and on the paleontological material, which lies under the water.</w:t>
      </w:r>
      <w:r w:rsidR="00CF11C6" w:rsidRPr="00FE212E">
        <w:rPr>
          <w:rFonts w:asciiTheme="minorHAnsi" w:hAnsiTheme="minorHAnsi" w:cs="Arial"/>
          <w:b/>
          <w:sz w:val="48"/>
          <w:szCs w:val="48"/>
          <w:lang w:val="en-US"/>
        </w:rPr>
        <w:t>30, 31</w:t>
      </w:r>
      <w:r w:rsidRPr="008C0A61">
        <w:rPr>
          <w:rFonts w:asciiTheme="minorHAnsi" w:hAnsiTheme="minorHAnsi" w:cs="Arial"/>
          <w:sz w:val="32"/>
          <w:szCs w:val="32"/>
          <w:lang w:val="en-US"/>
        </w:rPr>
        <w:t xml:space="preserve">  </w:t>
      </w:r>
    </w:p>
    <w:p w:rsidR="00875ADF" w:rsidRPr="008C0A61" w:rsidRDefault="00875ADF" w:rsidP="00B230F6">
      <w:pPr>
        <w:pStyle w:val="2"/>
        <w:spacing w:after="0" w:line="240" w:lineRule="auto"/>
        <w:ind w:firstLine="0"/>
        <w:rPr>
          <w:rFonts w:asciiTheme="minorHAnsi" w:hAnsiTheme="minorHAnsi"/>
          <w:sz w:val="32"/>
          <w:szCs w:val="32"/>
        </w:rPr>
      </w:pPr>
      <w:r w:rsidRPr="008C0A61">
        <w:rPr>
          <w:rFonts w:asciiTheme="minorHAnsi" w:hAnsiTheme="minorHAnsi"/>
          <w:sz w:val="32"/>
          <w:szCs w:val="32"/>
        </w:rPr>
        <w:t xml:space="preserve">The preliminary study leads to the suggestion of a huge underwater volcanic eruption and to the consequent “pollution” with the manganese oxides. </w:t>
      </w:r>
    </w:p>
    <w:p w:rsidR="00875ADF" w:rsidRPr="008C0A61" w:rsidRDefault="00875ADF" w:rsidP="00B230F6">
      <w:pPr>
        <w:spacing w:after="0" w:line="240" w:lineRule="auto"/>
        <w:jc w:val="both"/>
        <w:rPr>
          <w:rFonts w:asciiTheme="minorHAnsi" w:hAnsiTheme="minorHAnsi" w:cs="Arial"/>
          <w:sz w:val="32"/>
          <w:szCs w:val="32"/>
          <w:lang w:val="en-US"/>
        </w:rPr>
      </w:pPr>
      <w:r w:rsidRPr="008C0A61">
        <w:rPr>
          <w:rFonts w:asciiTheme="minorHAnsi" w:hAnsiTheme="minorHAnsi" w:cs="Arial"/>
          <w:sz w:val="32"/>
          <w:szCs w:val="32"/>
          <w:lang w:val="en-US"/>
        </w:rPr>
        <w:t>The ongoing study aims to the following:</w:t>
      </w:r>
    </w:p>
    <w:p w:rsidR="00875ADF" w:rsidRPr="008C0A61" w:rsidRDefault="00FE212E" w:rsidP="00B230F6">
      <w:pPr>
        <w:pStyle w:val="a3"/>
        <w:numPr>
          <w:ilvl w:val="0"/>
          <w:numId w:val="1"/>
        </w:numPr>
        <w:spacing w:after="0" w:line="240" w:lineRule="auto"/>
        <w:ind w:left="284" w:hanging="284"/>
        <w:jc w:val="both"/>
        <w:rPr>
          <w:rFonts w:asciiTheme="minorHAnsi" w:hAnsiTheme="minorHAnsi" w:cs="Arial"/>
          <w:sz w:val="32"/>
          <w:szCs w:val="32"/>
          <w:lang w:val="en-US"/>
        </w:rPr>
      </w:pPr>
      <w:r w:rsidRPr="00FE212E">
        <w:rPr>
          <w:rFonts w:asciiTheme="minorHAnsi" w:hAnsiTheme="minorHAnsi" w:cs="Arial"/>
          <w:b/>
          <w:sz w:val="48"/>
          <w:szCs w:val="48"/>
          <w:lang w:val="en-US"/>
        </w:rPr>
        <w:t>32</w:t>
      </w:r>
      <w:r>
        <w:rPr>
          <w:rFonts w:asciiTheme="minorHAnsi" w:hAnsiTheme="minorHAnsi" w:cs="Arial"/>
          <w:sz w:val="32"/>
          <w:szCs w:val="32"/>
          <w:lang w:val="en-US"/>
        </w:rPr>
        <w:t xml:space="preserve"> </w:t>
      </w:r>
      <w:r w:rsidR="00875ADF" w:rsidRPr="008C0A61">
        <w:rPr>
          <w:rFonts w:asciiTheme="minorHAnsi" w:hAnsiTheme="minorHAnsi" w:cs="Arial"/>
          <w:sz w:val="32"/>
          <w:szCs w:val="32"/>
          <w:lang w:val="en-US"/>
        </w:rPr>
        <w:t>Research on the aetiology of the presence of the paleontological material inside Glyphada cave.</w:t>
      </w:r>
    </w:p>
    <w:p w:rsidR="00875ADF" w:rsidRPr="008C0A61" w:rsidRDefault="00875ADF" w:rsidP="00B230F6">
      <w:pPr>
        <w:pStyle w:val="a3"/>
        <w:numPr>
          <w:ilvl w:val="0"/>
          <w:numId w:val="1"/>
        </w:numPr>
        <w:spacing w:after="0" w:line="240" w:lineRule="auto"/>
        <w:ind w:left="284" w:hanging="284"/>
        <w:jc w:val="both"/>
        <w:rPr>
          <w:rFonts w:asciiTheme="minorHAnsi" w:hAnsiTheme="minorHAnsi" w:cs="Arial"/>
          <w:sz w:val="32"/>
          <w:szCs w:val="32"/>
          <w:lang w:val="en-US"/>
        </w:rPr>
      </w:pPr>
      <w:r w:rsidRPr="008C0A61">
        <w:rPr>
          <w:rFonts w:asciiTheme="minorHAnsi" w:hAnsiTheme="minorHAnsi" w:cs="Arial"/>
          <w:sz w:val="32"/>
          <w:szCs w:val="32"/>
          <w:lang w:val="en-US"/>
        </w:rPr>
        <w:t>Research on the aetiology of the presence of manganese layer on all surfaces been located underwater.</w:t>
      </w:r>
      <w:r w:rsidR="00FE212E">
        <w:rPr>
          <w:rFonts w:asciiTheme="minorHAnsi" w:hAnsiTheme="minorHAnsi" w:cs="Arial"/>
          <w:sz w:val="32"/>
          <w:szCs w:val="32"/>
          <w:lang w:val="en-US"/>
        </w:rPr>
        <w:t xml:space="preserve"> </w:t>
      </w:r>
      <w:r w:rsidR="00FE212E" w:rsidRPr="00FE212E">
        <w:rPr>
          <w:rFonts w:asciiTheme="minorHAnsi" w:hAnsiTheme="minorHAnsi" w:cs="Arial"/>
          <w:b/>
          <w:sz w:val="48"/>
          <w:szCs w:val="48"/>
          <w:lang w:val="en-US"/>
        </w:rPr>
        <w:t>33</w:t>
      </w:r>
    </w:p>
    <w:p w:rsidR="00875ADF" w:rsidRPr="008C0A61" w:rsidRDefault="00875ADF" w:rsidP="00B230F6">
      <w:pPr>
        <w:pStyle w:val="a3"/>
        <w:numPr>
          <w:ilvl w:val="0"/>
          <w:numId w:val="1"/>
        </w:numPr>
        <w:spacing w:after="0" w:line="240" w:lineRule="auto"/>
        <w:ind w:left="284" w:hanging="284"/>
        <w:jc w:val="both"/>
        <w:rPr>
          <w:rFonts w:asciiTheme="minorHAnsi" w:hAnsiTheme="minorHAnsi" w:cs="Arial"/>
          <w:sz w:val="32"/>
          <w:szCs w:val="32"/>
          <w:lang w:val="en-US"/>
        </w:rPr>
      </w:pPr>
      <w:r w:rsidRPr="008C0A61">
        <w:rPr>
          <w:rFonts w:asciiTheme="minorHAnsi" w:hAnsiTheme="minorHAnsi" w:cs="Arial"/>
          <w:sz w:val="32"/>
          <w:szCs w:val="32"/>
          <w:lang w:val="en-US"/>
        </w:rPr>
        <w:t>Precise dating of the deposition of manganese layer and evaluation of</w:t>
      </w:r>
      <w:r w:rsidRPr="008C0A61">
        <w:rPr>
          <w:rFonts w:asciiTheme="minorHAnsi" w:hAnsiTheme="minorHAnsi" w:cs="Arial"/>
          <w:color w:val="FF0000"/>
          <w:sz w:val="32"/>
          <w:szCs w:val="32"/>
          <w:lang w:val="en-US"/>
        </w:rPr>
        <w:t xml:space="preserve"> </w:t>
      </w:r>
      <w:r w:rsidRPr="008C0A61">
        <w:rPr>
          <w:rFonts w:asciiTheme="minorHAnsi" w:hAnsiTheme="minorHAnsi" w:cs="Arial"/>
          <w:sz w:val="32"/>
          <w:szCs w:val="32"/>
          <w:lang w:val="en-US"/>
        </w:rPr>
        <w:t xml:space="preserve">the expansion of the phenomenon.   </w:t>
      </w:r>
    </w:p>
    <w:p w:rsidR="00875ADF" w:rsidRDefault="00875ADF" w:rsidP="00B230F6">
      <w:pPr>
        <w:spacing w:after="0" w:line="360" w:lineRule="auto"/>
        <w:ind w:firstLine="720"/>
        <w:jc w:val="both"/>
        <w:rPr>
          <w:rFonts w:ascii="Arial" w:hAnsi="Arial" w:cs="Arial"/>
          <w:sz w:val="28"/>
          <w:szCs w:val="28"/>
          <w:lang w:val="en-US"/>
        </w:rPr>
      </w:pPr>
    </w:p>
    <w:p w:rsidR="00606391" w:rsidRPr="00606391" w:rsidRDefault="00606391" w:rsidP="00606391">
      <w:pPr>
        <w:spacing w:after="0" w:line="360" w:lineRule="auto"/>
        <w:jc w:val="both"/>
        <w:rPr>
          <w:rFonts w:asciiTheme="minorHAnsi" w:hAnsiTheme="minorHAnsi" w:cs="Arial"/>
          <w:lang w:val="en-US"/>
        </w:rPr>
      </w:pPr>
    </w:p>
    <w:p w:rsidR="00875ADF" w:rsidRDefault="00875ADF">
      <w:pPr>
        <w:spacing w:line="360" w:lineRule="auto"/>
        <w:ind w:firstLine="720"/>
        <w:jc w:val="both"/>
        <w:rPr>
          <w:rFonts w:ascii="Arial" w:hAnsi="Arial" w:cs="Arial"/>
          <w:sz w:val="28"/>
          <w:szCs w:val="28"/>
          <w:lang w:val="en-US"/>
        </w:rPr>
      </w:pPr>
    </w:p>
    <w:p w:rsidR="00875ADF" w:rsidRDefault="00875ADF">
      <w:pPr>
        <w:tabs>
          <w:tab w:val="left" w:pos="5535"/>
        </w:tabs>
        <w:spacing w:line="360" w:lineRule="auto"/>
        <w:ind w:firstLine="720"/>
        <w:jc w:val="both"/>
        <w:rPr>
          <w:rFonts w:ascii="Arial" w:hAnsi="Arial" w:cs="Arial"/>
          <w:sz w:val="28"/>
          <w:szCs w:val="28"/>
          <w:lang w:val="en-US"/>
        </w:rPr>
      </w:pPr>
      <w:r>
        <w:rPr>
          <w:rFonts w:ascii="Arial" w:hAnsi="Arial" w:cs="Arial"/>
          <w:sz w:val="28"/>
          <w:szCs w:val="28"/>
          <w:lang w:val="en-US"/>
        </w:rPr>
        <w:tab/>
      </w:r>
    </w:p>
    <w:sectPr w:rsidR="00875ADF" w:rsidSect="0078018D">
      <w:pgSz w:w="11906" w:h="16838"/>
      <w:pgMar w:top="1418"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696" w:rsidRDefault="000E5696" w:rsidP="009B0DD2">
      <w:pPr>
        <w:spacing w:after="0" w:line="240" w:lineRule="auto"/>
      </w:pPr>
      <w:r>
        <w:separator/>
      </w:r>
    </w:p>
  </w:endnote>
  <w:endnote w:type="continuationSeparator" w:id="0">
    <w:p w:rsidR="000E5696" w:rsidRDefault="000E5696" w:rsidP="009B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696" w:rsidRDefault="000E5696" w:rsidP="009B0DD2">
      <w:pPr>
        <w:spacing w:after="0" w:line="240" w:lineRule="auto"/>
      </w:pPr>
      <w:r>
        <w:separator/>
      </w:r>
    </w:p>
  </w:footnote>
  <w:footnote w:type="continuationSeparator" w:id="0">
    <w:p w:rsidR="000E5696" w:rsidRDefault="000E5696" w:rsidP="009B0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506CC"/>
    <w:multiLevelType w:val="hybridMultilevel"/>
    <w:tmpl w:val="CCC0812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DF"/>
    <w:rsid w:val="0005543A"/>
    <w:rsid w:val="000B06F0"/>
    <w:rsid w:val="000C7F0B"/>
    <w:rsid w:val="000E5696"/>
    <w:rsid w:val="00160A3A"/>
    <w:rsid w:val="004A3EF8"/>
    <w:rsid w:val="005676E4"/>
    <w:rsid w:val="00575966"/>
    <w:rsid w:val="00606391"/>
    <w:rsid w:val="00606F9A"/>
    <w:rsid w:val="00665F7C"/>
    <w:rsid w:val="006A3E57"/>
    <w:rsid w:val="006C0516"/>
    <w:rsid w:val="006D5D8F"/>
    <w:rsid w:val="0078018D"/>
    <w:rsid w:val="00875ADF"/>
    <w:rsid w:val="008C0A61"/>
    <w:rsid w:val="008C5637"/>
    <w:rsid w:val="00915958"/>
    <w:rsid w:val="009B0DD2"/>
    <w:rsid w:val="00B230F6"/>
    <w:rsid w:val="00B95FFC"/>
    <w:rsid w:val="00BA28A2"/>
    <w:rsid w:val="00C927E4"/>
    <w:rsid w:val="00CD10AF"/>
    <w:rsid w:val="00CF11C6"/>
    <w:rsid w:val="00D01F73"/>
    <w:rsid w:val="00DA3486"/>
    <w:rsid w:val="00DC4A9E"/>
    <w:rsid w:val="00E10F6D"/>
    <w:rsid w:val="00E51490"/>
    <w:rsid w:val="00E73AA9"/>
    <w:rsid w:val="00ED5B3E"/>
    <w:rsid w:val="00F25A0A"/>
    <w:rsid w:val="00F41435"/>
    <w:rsid w:val="00FE21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40636A-649D-42C9-9343-F04E874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hAnsi="Calibri" w:cs="Calibri"/>
      <w:lang w:eastAsia="en-US"/>
    </w:rPr>
  </w:style>
  <w:style w:type="paragraph" w:styleId="1">
    <w:name w:val="heading 1"/>
    <w:basedOn w:val="a"/>
    <w:next w:val="a"/>
    <w:link w:val="1Char"/>
    <w:uiPriority w:val="9"/>
    <w:qFormat/>
    <w:rsid w:val="006C0516"/>
    <w:pPr>
      <w:autoSpaceDE w:val="0"/>
      <w:autoSpaceDN w:val="0"/>
      <w:adjustRightInd w:val="0"/>
      <w:spacing w:after="0" w:line="240" w:lineRule="auto"/>
      <w:outlineLvl w:val="0"/>
    </w:pPr>
    <w:rPr>
      <w:rFonts w:eastAsia="Calibri" w:cs="Arial"/>
      <w:b/>
      <w:bCs/>
      <w:color w:val="000000"/>
      <w:lang w:val="en-US" w:eastAsia="de-A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pPr>
  </w:style>
  <w:style w:type="paragraph" w:styleId="a4">
    <w:name w:val="Body Text"/>
    <w:basedOn w:val="a"/>
    <w:link w:val="Char"/>
    <w:uiPriority w:val="99"/>
    <w:pPr>
      <w:spacing w:line="360" w:lineRule="auto"/>
      <w:jc w:val="center"/>
    </w:pPr>
    <w:rPr>
      <w:rFonts w:ascii="Arial" w:hAnsi="Arial" w:cs="Arial"/>
      <w:b/>
      <w:bCs/>
      <w:sz w:val="28"/>
      <w:szCs w:val="28"/>
      <w:lang w:val="en-US"/>
    </w:rPr>
  </w:style>
  <w:style w:type="character" w:customStyle="1" w:styleId="Char">
    <w:name w:val="Σώμα κειμένου Char"/>
    <w:basedOn w:val="a0"/>
    <w:link w:val="a4"/>
    <w:uiPriority w:val="99"/>
    <w:semiHidden/>
    <w:rsid w:val="00875ADF"/>
    <w:rPr>
      <w:rFonts w:ascii="Calibri" w:hAnsi="Calibri" w:cs="Calibri"/>
      <w:lang w:eastAsia="en-US"/>
    </w:rPr>
  </w:style>
  <w:style w:type="paragraph" w:styleId="2">
    <w:name w:val="Body Text 2"/>
    <w:basedOn w:val="a"/>
    <w:link w:val="2Char"/>
    <w:uiPriority w:val="99"/>
    <w:pPr>
      <w:spacing w:line="360" w:lineRule="auto"/>
      <w:ind w:firstLine="720"/>
      <w:jc w:val="both"/>
    </w:pPr>
    <w:rPr>
      <w:rFonts w:ascii="Arial" w:hAnsi="Arial" w:cs="Arial"/>
      <w:sz w:val="28"/>
      <w:szCs w:val="28"/>
      <w:lang w:val="en-US"/>
    </w:rPr>
  </w:style>
  <w:style w:type="character" w:customStyle="1" w:styleId="2Char">
    <w:name w:val="Σώμα κείμενου 2 Char"/>
    <w:basedOn w:val="a0"/>
    <w:link w:val="2"/>
    <w:uiPriority w:val="99"/>
    <w:semiHidden/>
    <w:rsid w:val="00875ADF"/>
    <w:rPr>
      <w:rFonts w:ascii="Calibri" w:hAnsi="Calibri" w:cs="Calibri"/>
      <w:lang w:eastAsia="en-US"/>
    </w:rPr>
  </w:style>
  <w:style w:type="paragraph" w:styleId="a5">
    <w:name w:val="Balloon Text"/>
    <w:basedOn w:val="a"/>
    <w:link w:val="Char0"/>
    <w:uiPriority w:val="99"/>
    <w:semiHidden/>
    <w:unhideWhenUsed/>
    <w:rsid w:val="00F25A0A"/>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F25A0A"/>
    <w:rPr>
      <w:rFonts w:ascii="Segoe UI" w:hAnsi="Segoe UI" w:cs="Segoe UI"/>
      <w:sz w:val="18"/>
      <w:szCs w:val="18"/>
      <w:lang w:eastAsia="en-US"/>
    </w:rPr>
  </w:style>
  <w:style w:type="paragraph" w:styleId="a6">
    <w:name w:val="footnote text"/>
    <w:basedOn w:val="a"/>
    <w:link w:val="Char1"/>
    <w:uiPriority w:val="99"/>
    <w:semiHidden/>
    <w:unhideWhenUsed/>
    <w:rsid w:val="009B0DD2"/>
    <w:pPr>
      <w:spacing w:after="0" w:line="240" w:lineRule="auto"/>
    </w:pPr>
    <w:rPr>
      <w:sz w:val="20"/>
      <w:szCs w:val="20"/>
    </w:rPr>
  </w:style>
  <w:style w:type="character" w:customStyle="1" w:styleId="Char1">
    <w:name w:val="Κείμενο υποσημείωσης Char"/>
    <w:basedOn w:val="a0"/>
    <w:link w:val="a6"/>
    <w:uiPriority w:val="99"/>
    <w:semiHidden/>
    <w:rsid w:val="009B0DD2"/>
    <w:rPr>
      <w:rFonts w:ascii="Calibri" w:hAnsi="Calibri" w:cs="Calibri"/>
      <w:sz w:val="20"/>
      <w:szCs w:val="20"/>
      <w:lang w:eastAsia="en-US"/>
    </w:rPr>
  </w:style>
  <w:style w:type="character" w:styleId="a7">
    <w:name w:val="footnote reference"/>
    <w:basedOn w:val="a0"/>
    <w:uiPriority w:val="99"/>
    <w:semiHidden/>
    <w:unhideWhenUsed/>
    <w:rsid w:val="009B0DD2"/>
    <w:rPr>
      <w:vertAlign w:val="superscript"/>
    </w:rPr>
  </w:style>
  <w:style w:type="paragraph" w:styleId="a8">
    <w:name w:val="endnote text"/>
    <w:basedOn w:val="a"/>
    <w:link w:val="Char2"/>
    <w:uiPriority w:val="99"/>
    <w:semiHidden/>
    <w:unhideWhenUsed/>
    <w:rsid w:val="005676E4"/>
    <w:pPr>
      <w:spacing w:after="0" w:line="240" w:lineRule="auto"/>
    </w:pPr>
    <w:rPr>
      <w:sz w:val="20"/>
      <w:szCs w:val="20"/>
    </w:rPr>
  </w:style>
  <w:style w:type="character" w:customStyle="1" w:styleId="Char2">
    <w:name w:val="Κείμενο σημείωσης τέλους Char"/>
    <w:basedOn w:val="a0"/>
    <w:link w:val="a8"/>
    <w:uiPriority w:val="99"/>
    <w:semiHidden/>
    <w:rsid w:val="005676E4"/>
    <w:rPr>
      <w:rFonts w:ascii="Calibri" w:hAnsi="Calibri" w:cs="Calibri"/>
      <w:sz w:val="20"/>
      <w:szCs w:val="20"/>
      <w:lang w:eastAsia="en-US"/>
    </w:rPr>
  </w:style>
  <w:style w:type="character" w:styleId="a9">
    <w:name w:val="endnote reference"/>
    <w:basedOn w:val="a0"/>
    <w:uiPriority w:val="99"/>
    <w:semiHidden/>
    <w:unhideWhenUsed/>
    <w:rsid w:val="005676E4"/>
    <w:rPr>
      <w:vertAlign w:val="superscript"/>
    </w:rPr>
  </w:style>
  <w:style w:type="character" w:styleId="aa">
    <w:name w:val="annotation reference"/>
    <w:basedOn w:val="a0"/>
    <w:uiPriority w:val="99"/>
    <w:semiHidden/>
    <w:unhideWhenUsed/>
    <w:rsid w:val="005676E4"/>
    <w:rPr>
      <w:sz w:val="16"/>
      <w:szCs w:val="16"/>
    </w:rPr>
  </w:style>
  <w:style w:type="paragraph" w:styleId="ab">
    <w:name w:val="annotation text"/>
    <w:basedOn w:val="a"/>
    <w:link w:val="Char3"/>
    <w:uiPriority w:val="99"/>
    <w:semiHidden/>
    <w:unhideWhenUsed/>
    <w:rsid w:val="005676E4"/>
    <w:pPr>
      <w:spacing w:line="240" w:lineRule="auto"/>
    </w:pPr>
    <w:rPr>
      <w:sz w:val="20"/>
      <w:szCs w:val="20"/>
    </w:rPr>
  </w:style>
  <w:style w:type="character" w:customStyle="1" w:styleId="Char3">
    <w:name w:val="Κείμενο σχολίου Char"/>
    <w:basedOn w:val="a0"/>
    <w:link w:val="ab"/>
    <w:uiPriority w:val="99"/>
    <w:semiHidden/>
    <w:rsid w:val="005676E4"/>
    <w:rPr>
      <w:rFonts w:ascii="Calibri" w:hAnsi="Calibri" w:cs="Calibri"/>
      <w:sz w:val="20"/>
      <w:szCs w:val="20"/>
      <w:lang w:eastAsia="en-US"/>
    </w:rPr>
  </w:style>
  <w:style w:type="paragraph" w:styleId="ac">
    <w:name w:val="annotation subject"/>
    <w:basedOn w:val="ab"/>
    <w:next w:val="ab"/>
    <w:link w:val="Char4"/>
    <w:uiPriority w:val="99"/>
    <w:semiHidden/>
    <w:unhideWhenUsed/>
    <w:rsid w:val="005676E4"/>
    <w:rPr>
      <w:b/>
      <w:bCs/>
    </w:rPr>
  </w:style>
  <w:style w:type="character" w:customStyle="1" w:styleId="Char4">
    <w:name w:val="Θέμα σχολίου Char"/>
    <w:basedOn w:val="Char3"/>
    <w:link w:val="ac"/>
    <w:uiPriority w:val="99"/>
    <w:semiHidden/>
    <w:rsid w:val="005676E4"/>
    <w:rPr>
      <w:rFonts w:ascii="Calibri" w:hAnsi="Calibri" w:cs="Calibri"/>
      <w:b/>
      <w:bCs/>
      <w:sz w:val="20"/>
      <w:szCs w:val="20"/>
      <w:lang w:eastAsia="en-US"/>
    </w:rPr>
  </w:style>
  <w:style w:type="character" w:customStyle="1" w:styleId="1Char">
    <w:name w:val="Επικεφαλίδα 1 Char"/>
    <w:basedOn w:val="a0"/>
    <w:link w:val="1"/>
    <w:uiPriority w:val="9"/>
    <w:rsid w:val="006C0516"/>
    <w:rPr>
      <w:rFonts w:ascii="Calibri" w:eastAsia="Calibri" w:hAnsi="Calibri" w:cs="Arial"/>
      <w:b/>
      <w:bCs/>
      <w:color w:val="000000"/>
      <w:lang w:val="en-US"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4291-77C6-4504-A9BC-AA4D8914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757</Words>
  <Characters>4109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The sediments of Glyphada cave at Diros Laconia and their contribution to the study of the paleoenvironment</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sediments of Glyphada cave at Diros Laconia and their contribution to the study of the paleoenvironment</dc:title>
  <dc:subject/>
  <dc:creator>User</dc:creator>
  <cp:keywords/>
  <dc:description/>
  <cp:lastModifiedBy>User</cp:lastModifiedBy>
  <cp:revision>19</cp:revision>
  <cp:lastPrinted>2018-07-30T10:41:00Z</cp:lastPrinted>
  <dcterms:created xsi:type="dcterms:W3CDTF">2018-01-25T13:02:00Z</dcterms:created>
  <dcterms:modified xsi:type="dcterms:W3CDTF">2018-07-30T10:42:00Z</dcterms:modified>
</cp:coreProperties>
</file>